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left="462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756325" w:rsidRPr="00756325" w:rsidRDefault="00756325" w:rsidP="0075632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8"/>
          <w:lang w:eastAsia="ru-RU" w:bidi="ru-RU"/>
        </w:rPr>
      </w:pP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Городской Совет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муниципального образования город Набережные Челны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Республики Татарстан</w:t>
      </w:r>
    </w:p>
    <w:p w:rsidR="00756325" w:rsidRPr="00756325" w:rsidRDefault="00756325" w:rsidP="0075632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756325" w:rsidRPr="00756325" w:rsidRDefault="00756325" w:rsidP="0075632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6325" w:rsidRPr="00756325" w:rsidRDefault="00756325" w:rsidP="00756325">
      <w:pPr>
        <w:widowControl w:val="0"/>
        <w:autoSpaceDE w:val="0"/>
        <w:autoSpaceDN w:val="0"/>
        <w:spacing w:before="89"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внесении изменений в Правила благоустройства территории муниципального образования город Набережные Челны, утвержденные Решением Городского Совета от 24.10.2017 №</w:t>
      </w:r>
      <w:r w:rsidRPr="00756325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20/8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756325" w:rsidRPr="00756325" w:rsidRDefault="00756325" w:rsidP="00756325">
      <w:pPr>
        <w:widowControl w:val="0"/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28 Устава города</w:t>
      </w:r>
    </w:p>
    <w:p w:rsidR="00756325" w:rsidRPr="00756325" w:rsidRDefault="00756325" w:rsidP="005F36CB">
      <w:pPr>
        <w:widowControl w:val="0"/>
        <w:autoSpaceDE w:val="0"/>
        <w:autoSpaceDN w:val="0"/>
        <w:spacing w:after="0" w:line="321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Городской Совет</w:t>
      </w:r>
    </w:p>
    <w:p w:rsidR="00756325" w:rsidRPr="00756325" w:rsidRDefault="00756325" w:rsidP="0075632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left="930" w:right="54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 Е Ш И Л:</w:t>
      </w:r>
    </w:p>
    <w:p w:rsidR="00756325" w:rsidRPr="00756325" w:rsidRDefault="00756325" w:rsidP="0075632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6325" w:rsidRPr="00756325" w:rsidRDefault="00756325" w:rsidP="00473B41">
      <w:pPr>
        <w:widowControl w:val="0"/>
        <w:autoSpaceDE w:val="0"/>
        <w:autoSpaceDN w:val="0"/>
        <w:spacing w:after="0" w:line="240" w:lineRule="auto"/>
        <w:ind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Внести в Правила благоустройства территории муниципального образования город   Набережные   Челны,   утвержденные    Решением    Городского    Совета    от 24.10.2017 № 20/8 «Об утверждении правил благоустройства территории муниципального образования город Набережные Челны» (в редакции Решений Городского Совета от 10.08.2018 № 26/1, </w:t>
      </w:r>
      <w:r w:rsidR="00473B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25.02.2019 № 30/6, от 01.08.2019 </w:t>
      </w:r>
      <w:r w:rsidR="00473B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32/11, от 17.06.2020 № 40/6) следующие</w:t>
      </w:r>
      <w:r w:rsidRPr="00756325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изменения:</w:t>
      </w:r>
    </w:p>
    <w:p w:rsidR="00756325" w:rsidRPr="00756325" w:rsidRDefault="00756325" w:rsidP="00756325">
      <w:pPr>
        <w:widowControl w:val="0"/>
        <w:autoSpaceDE w:val="0"/>
        <w:autoSpaceDN w:val="0"/>
        <w:spacing w:before="1"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в пункте 6:</w:t>
      </w:r>
    </w:p>
    <w:p w:rsidR="00756325" w:rsidRPr="00756325" w:rsidRDefault="00756325" w:rsidP="003267DE">
      <w:pPr>
        <w:widowControl w:val="0"/>
        <w:tabs>
          <w:tab w:val="left" w:pos="140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-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дополнить подпунктом 14.1 следующего</w:t>
      </w:r>
      <w:r w:rsidRPr="00756325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содержания: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right="2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«14.1) объекты благоустройства –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1377"/>
        </w:tabs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детские площадки, спортивные и другие площадки отдыха и</w:t>
      </w:r>
      <w:r w:rsidRPr="00756325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досуга;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1377"/>
        </w:tabs>
        <w:autoSpaceDE w:val="0"/>
        <w:autoSpaceDN w:val="0"/>
        <w:adjustRightInd w:val="0"/>
        <w:spacing w:before="1" w:after="0" w:line="322" w:lineRule="exact"/>
        <w:ind w:left="0"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площадки для выгула и дрессировки</w:t>
      </w:r>
      <w:r w:rsidRPr="0075632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собак;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1377"/>
        </w:tabs>
        <w:autoSpaceDE w:val="0"/>
        <w:autoSpaceDN w:val="0"/>
        <w:adjustRightInd w:val="0"/>
        <w:spacing w:after="0" w:line="322" w:lineRule="exact"/>
        <w:ind w:left="0"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площадки</w:t>
      </w:r>
      <w:r w:rsidRPr="0075632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автостоянок;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1377"/>
        </w:tabs>
        <w:autoSpaceDE w:val="0"/>
        <w:autoSpaceDN w:val="0"/>
        <w:adjustRightInd w:val="0"/>
        <w:spacing w:after="0" w:line="322" w:lineRule="exact"/>
        <w:ind w:left="0"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улицы (в том числе пешеходные) и</w:t>
      </w:r>
      <w:r w:rsidRPr="00756325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дороги;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1377"/>
        </w:tabs>
        <w:autoSpaceDE w:val="0"/>
        <w:autoSpaceDN w:val="0"/>
        <w:adjustRightInd w:val="0"/>
        <w:spacing w:after="0" w:line="322" w:lineRule="exact"/>
        <w:ind w:left="0"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парки, скверы, иные зеленые</w:t>
      </w:r>
      <w:r w:rsidRPr="00756325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зоны;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1377"/>
        </w:tabs>
        <w:autoSpaceDE w:val="0"/>
        <w:autoSpaceDN w:val="0"/>
        <w:adjustRightInd w:val="0"/>
        <w:spacing w:after="0" w:line="322" w:lineRule="exact"/>
        <w:ind w:left="0"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площади, набережные и другие</w:t>
      </w:r>
      <w:r w:rsidRPr="0075632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территории;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1377"/>
        </w:tabs>
        <w:autoSpaceDE w:val="0"/>
        <w:autoSpaceDN w:val="0"/>
        <w:adjustRightInd w:val="0"/>
        <w:spacing w:after="0" w:line="242" w:lineRule="auto"/>
        <w:ind w:left="0" w:right="291"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технические зоны транспортных, инженерных коммуникаций, водоохранные зоны;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1377"/>
        </w:tabs>
        <w:autoSpaceDE w:val="0"/>
        <w:autoSpaceDN w:val="0"/>
        <w:adjustRightInd w:val="0"/>
        <w:spacing w:after="0" w:line="240" w:lineRule="auto"/>
        <w:ind w:left="0" w:right="295"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контейнерные площадки и площадки для складирования отдельных групп коммунальных</w:t>
      </w:r>
      <w:r w:rsidRPr="0075632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отходов;»;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1377"/>
        </w:tabs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дополнить подпунктами 42-44 следующего</w:t>
      </w:r>
      <w:r w:rsidRPr="00756325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содержания: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42) некапитальные нестационарные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демонтаж и последующую сборку без несоразмерного ущерба назначению и без изменения основных характеристик строений, сооружений;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43) </w:t>
      </w:r>
      <w:r w:rsidR="005F36CB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нестационарный торговый объект – торговый объект (за исключением мобильных торговых объектов), представляющий собой временное сооружение, строение, конструкцию или устройство, не связанное прочно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объект общественного питания и объект по оказанию услуг, не являющийся объектом капитального</w:t>
      </w:r>
      <w:r w:rsidR="005F36CB" w:rsidRPr="00756325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5F36CB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строительства;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44) сезонный нестационарный торговый объект – нестационарный торговый объект, размещаемый по сезонам года, в том числе передвижное сооружение (передвижные средства развозной и разносной уличной торговли, бахчевые развалы, елочные базары и так</w:t>
      </w:r>
      <w:r w:rsidRPr="00756325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далее).»;</w:t>
      </w:r>
    </w:p>
    <w:p w:rsidR="000719D9" w:rsidRDefault="00756325" w:rsidP="00756325">
      <w:pPr>
        <w:widowControl w:val="0"/>
        <w:tabs>
          <w:tab w:val="left" w:pos="1545"/>
        </w:tabs>
        <w:autoSpaceDE w:val="0"/>
        <w:autoSpaceDN w:val="0"/>
        <w:spacing w:before="1" w:after="0" w:line="322" w:lineRule="exact"/>
        <w:ind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2)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пункты 9.4, 9.16.21 признать утратившими</w:t>
      </w:r>
      <w:r w:rsidR="005F36CB" w:rsidRPr="00756325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силу;</w:t>
      </w:r>
    </w:p>
    <w:p w:rsidR="003267DE" w:rsidRPr="00740A6B" w:rsidRDefault="003267DE" w:rsidP="003267DE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67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="00473B41" w:rsidRPr="00740A6B">
        <w:rPr>
          <w:rFonts w:ascii="Times New Roman" w:eastAsia="Calibri" w:hAnsi="Times New Roman" w:cs="Times New Roman"/>
          <w:color w:val="000000"/>
          <w:sz w:val="28"/>
          <w:szCs w:val="28"/>
        </w:rPr>
        <w:t>в подпункте 3 пункта 9.14.</w:t>
      </w:r>
      <w:r w:rsidRPr="00740A6B">
        <w:rPr>
          <w:rFonts w:ascii="Times New Roman" w:eastAsia="Calibri" w:hAnsi="Times New Roman" w:cs="Times New Roman"/>
          <w:color w:val="000000"/>
          <w:sz w:val="28"/>
          <w:szCs w:val="28"/>
        </w:rPr>
        <w:t>слова «объекты сферы услуг в области досуга» заменить словами «некапитальные нестационарные строения, сооружения»;</w:t>
      </w:r>
    </w:p>
    <w:p w:rsidR="003267DE" w:rsidRPr="00740A6B" w:rsidRDefault="003267DE" w:rsidP="003267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0A6B">
        <w:rPr>
          <w:rFonts w:ascii="Times New Roman" w:eastAsia="Calibri" w:hAnsi="Times New Roman" w:cs="Times New Roman"/>
          <w:color w:val="000000"/>
          <w:sz w:val="28"/>
          <w:szCs w:val="28"/>
        </w:rPr>
        <w:t>4) пункты 78, 79 изложить в следующей редакции:</w:t>
      </w:r>
    </w:p>
    <w:p w:rsidR="003267DE" w:rsidRPr="00740A6B" w:rsidRDefault="003267DE" w:rsidP="00033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6B">
        <w:rPr>
          <w:rFonts w:ascii="Times New Roman" w:hAnsi="Times New Roman" w:cs="Times New Roman"/>
          <w:sz w:val="28"/>
          <w:szCs w:val="28"/>
        </w:rPr>
        <w:t xml:space="preserve">« 78. На территориях общественного, жилого, рекреационного назначения разрешается применять декоративные ажурные металлические ограждения, не допускается размещение глухих и железобетонных ограждений. </w:t>
      </w:r>
      <w:r w:rsidR="0003343B" w:rsidRPr="00740A6B">
        <w:rPr>
          <w:rFonts w:ascii="Times New Roman" w:hAnsi="Times New Roman" w:cs="Times New Roman"/>
          <w:sz w:val="28"/>
          <w:szCs w:val="28"/>
        </w:rPr>
        <w:t xml:space="preserve">На промышленных, специальных территориях допускаются ограждения </w:t>
      </w:r>
      <w:r w:rsidRPr="00740A6B">
        <w:rPr>
          <w:rFonts w:ascii="Times New Roman" w:hAnsi="Times New Roman" w:cs="Times New Roman"/>
          <w:sz w:val="28"/>
          <w:szCs w:val="28"/>
        </w:rPr>
        <w:t>территорий из декоративных железобетонных панелей.</w:t>
      </w:r>
    </w:p>
    <w:p w:rsidR="003267DE" w:rsidRPr="00740A6B" w:rsidRDefault="003267DE" w:rsidP="003267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A6B">
        <w:rPr>
          <w:rFonts w:ascii="Times New Roman" w:hAnsi="Times New Roman" w:cs="Times New Roman"/>
          <w:sz w:val="28"/>
          <w:szCs w:val="28"/>
        </w:rPr>
        <w:t>При проектировании средних и высоких видов ограждений в местах пересечения с подземными сооружениями предусматриваются конструкции ограждений, позволяющие производить ремонтные или строительные работы.</w:t>
      </w:r>
    </w:p>
    <w:p w:rsidR="0003343B" w:rsidRPr="00740A6B" w:rsidRDefault="0003343B" w:rsidP="003267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A6B">
        <w:rPr>
          <w:rFonts w:ascii="Times New Roman" w:hAnsi="Times New Roman" w:cs="Times New Roman"/>
          <w:sz w:val="28"/>
          <w:szCs w:val="28"/>
        </w:rPr>
        <w:t>Ограждения земельных участков, нежилых объектов, строительных объектов не должны иметь признаков деформации, заваливания, явных признаков коррозии и разрушения.</w:t>
      </w:r>
    </w:p>
    <w:p w:rsidR="0003343B" w:rsidRPr="00740A6B" w:rsidRDefault="0003343B" w:rsidP="003267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A6B">
        <w:rPr>
          <w:rFonts w:ascii="Times New Roman" w:hAnsi="Times New Roman" w:cs="Times New Roman"/>
          <w:sz w:val="28"/>
          <w:szCs w:val="28"/>
        </w:rPr>
        <w:t>Ограждения должны содержаться собственниками (владельцами) земельных участков, объектов, расположенных на земельных участках в чистоте. Работы по очистке и покраске ограждений проводятся не реже одного раза в год.</w:t>
      </w:r>
    </w:p>
    <w:p w:rsidR="003267DE" w:rsidRPr="00740A6B" w:rsidRDefault="003267DE" w:rsidP="003267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A6B">
        <w:rPr>
          <w:rFonts w:ascii="Times New Roman" w:hAnsi="Times New Roman" w:cs="Times New Roman"/>
          <w:sz w:val="28"/>
          <w:szCs w:val="28"/>
        </w:rPr>
        <w:t>79.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характеристик.»;</w:t>
      </w:r>
    </w:p>
    <w:p w:rsidR="000719D9" w:rsidRPr="00740A6B" w:rsidRDefault="003267DE" w:rsidP="00756325">
      <w:pPr>
        <w:widowControl w:val="0"/>
        <w:tabs>
          <w:tab w:val="left" w:pos="1545"/>
        </w:tabs>
        <w:autoSpaceDE w:val="0"/>
        <w:autoSpaceDN w:val="0"/>
        <w:spacing w:after="0" w:line="240" w:lineRule="auto"/>
        <w:ind w:right="290"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0A6B">
        <w:rPr>
          <w:rFonts w:ascii="Times New Roman" w:eastAsia="Times New Roman" w:hAnsi="Times New Roman" w:cs="Times New Roman"/>
          <w:sz w:val="28"/>
          <w:lang w:eastAsia="ru-RU" w:bidi="ru-RU"/>
        </w:rPr>
        <w:t>5</w:t>
      </w:r>
      <w:r w:rsidR="00756325" w:rsidRPr="00740A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) </w:t>
      </w:r>
      <w:r w:rsidR="005F36CB" w:rsidRPr="00740A6B">
        <w:rPr>
          <w:rFonts w:ascii="Times New Roman" w:eastAsia="Times New Roman" w:hAnsi="Times New Roman" w:cs="Times New Roman"/>
          <w:sz w:val="28"/>
          <w:lang w:eastAsia="ru-RU" w:bidi="ru-RU"/>
        </w:rPr>
        <w:t>в пункте 84 слова «некапитальных нестационарных сооружений» заменить словами «нестационарных торговых</w:t>
      </w:r>
      <w:r w:rsidR="005F36CB" w:rsidRPr="00740A6B">
        <w:rPr>
          <w:rFonts w:ascii="Times New Roman" w:eastAsia="Times New Roman" w:hAnsi="Times New Roman" w:cs="Times New Roman"/>
          <w:spacing w:val="1"/>
          <w:sz w:val="28"/>
          <w:lang w:eastAsia="ru-RU" w:bidi="ru-RU"/>
        </w:rPr>
        <w:t xml:space="preserve"> </w:t>
      </w:r>
      <w:r w:rsidR="005F36CB" w:rsidRPr="00740A6B">
        <w:rPr>
          <w:rFonts w:ascii="Times New Roman" w:eastAsia="Times New Roman" w:hAnsi="Times New Roman" w:cs="Times New Roman"/>
          <w:sz w:val="28"/>
          <w:lang w:eastAsia="ru-RU" w:bidi="ru-RU"/>
        </w:rPr>
        <w:t>объектов»;</w:t>
      </w:r>
    </w:p>
    <w:p w:rsidR="000719D9" w:rsidRPr="00740A6B" w:rsidRDefault="003267DE" w:rsidP="00756325">
      <w:pPr>
        <w:widowControl w:val="0"/>
        <w:tabs>
          <w:tab w:val="left" w:pos="1545"/>
        </w:tabs>
        <w:autoSpaceDE w:val="0"/>
        <w:autoSpaceDN w:val="0"/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0A6B">
        <w:rPr>
          <w:rFonts w:ascii="Times New Roman" w:eastAsia="Times New Roman" w:hAnsi="Times New Roman" w:cs="Times New Roman"/>
          <w:sz w:val="28"/>
          <w:lang w:eastAsia="ru-RU" w:bidi="ru-RU"/>
        </w:rPr>
        <w:t>6</w:t>
      </w:r>
      <w:r w:rsidR="00756325" w:rsidRPr="00740A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) </w:t>
      </w:r>
      <w:r w:rsidR="005F36CB" w:rsidRPr="00740A6B">
        <w:rPr>
          <w:rFonts w:ascii="Times New Roman" w:eastAsia="Times New Roman" w:hAnsi="Times New Roman" w:cs="Times New Roman"/>
          <w:sz w:val="28"/>
          <w:lang w:eastAsia="ru-RU" w:bidi="ru-RU"/>
        </w:rPr>
        <w:t>пункт 117 дополнить абзацами 3-6 следующего</w:t>
      </w:r>
      <w:r w:rsidR="005F36CB" w:rsidRPr="00740A6B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="005F36CB" w:rsidRPr="00740A6B">
        <w:rPr>
          <w:rFonts w:ascii="Times New Roman" w:eastAsia="Times New Roman" w:hAnsi="Times New Roman" w:cs="Times New Roman"/>
          <w:sz w:val="28"/>
          <w:lang w:eastAsia="ru-RU" w:bidi="ru-RU"/>
        </w:rPr>
        <w:t>содержания:</w:t>
      </w:r>
    </w:p>
    <w:p w:rsidR="00756325" w:rsidRPr="00740A6B" w:rsidRDefault="00756325" w:rsidP="0075632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0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«Владелец рекламной конструкции или средства наружной информации восстанавливает благоустройство территории и (или) внешний вид фасада в течение трех суток с момента окончания монтажа и в течение трех суток с момента окончания договора, дающего право на размещение в данном объекте.</w:t>
      </w:r>
    </w:p>
    <w:p w:rsidR="00756325" w:rsidRPr="00740A6B" w:rsidRDefault="00756325" w:rsidP="00756325">
      <w:pPr>
        <w:widowControl w:val="0"/>
        <w:autoSpaceDE w:val="0"/>
        <w:autoSpaceDN w:val="0"/>
        <w:spacing w:before="1" w:after="0" w:line="240" w:lineRule="auto"/>
        <w:ind w:right="2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0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Рекламные конструкции и средства наружной информации при наличии у них фундаментного блока должны быть демонтированы вместе с фундаментным блоком.</w:t>
      </w:r>
    </w:p>
    <w:p w:rsidR="00756325" w:rsidRPr="00740A6B" w:rsidRDefault="00756325" w:rsidP="00756325">
      <w:pPr>
        <w:widowControl w:val="0"/>
        <w:autoSpaceDE w:val="0"/>
        <w:autoSpaceDN w:val="0"/>
        <w:spacing w:after="0" w:line="240" w:lineRule="auto"/>
        <w:ind w:right="28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0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допускается повреждение сооружений и отделки объектов  при креплении   </w:t>
      </w:r>
      <w:r w:rsidRPr="00740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 ним средств наружной информации и рекламных конструкций, а также снижение их целостности, прочности и</w:t>
      </w:r>
      <w:r w:rsidRPr="00740A6B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740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устойчивости.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right="28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0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Ответственность   за   ненадлежащее   содержание   рекламных   конструкций   и средств наружной информации, уборку земельного участка и</w:t>
      </w:r>
      <w:r w:rsidRPr="00740A6B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740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прилегающей территории, а также за неисправности и аварийные ситуации при нарушении условий монтажа и эксплуатации конструкций, несут владельцы рекламных конструкций и средств наружной информации»;</w:t>
      </w:r>
    </w:p>
    <w:p w:rsidR="00756325" w:rsidRPr="00756325" w:rsidRDefault="003267DE" w:rsidP="00756325">
      <w:pPr>
        <w:widowControl w:val="0"/>
        <w:tabs>
          <w:tab w:val="left" w:pos="0"/>
        </w:tabs>
        <w:autoSpaceDE w:val="0"/>
        <w:autoSpaceDN w:val="0"/>
        <w:spacing w:before="2"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7</w:t>
      </w:r>
      <w:r w:rsidR="00756325" w:rsidRPr="00756325">
        <w:rPr>
          <w:rFonts w:ascii="Times New Roman" w:eastAsia="Times New Roman" w:hAnsi="Times New Roman" w:cs="Times New Roman"/>
          <w:sz w:val="28"/>
          <w:lang w:eastAsia="ru-RU" w:bidi="ru-RU"/>
        </w:rPr>
        <w:t>) пункт 120 дополнить подпунктами 8-11 следующего</w:t>
      </w:r>
      <w:r w:rsidR="00756325" w:rsidRPr="0075632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="00756325" w:rsidRPr="00756325">
        <w:rPr>
          <w:rFonts w:ascii="Times New Roman" w:eastAsia="Times New Roman" w:hAnsi="Times New Roman" w:cs="Times New Roman"/>
          <w:sz w:val="28"/>
          <w:lang w:eastAsia="ru-RU" w:bidi="ru-RU"/>
        </w:rPr>
        <w:t>содержания: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right="29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 8) установка и эксплуатация рекламных конструкций и средств наружной информации дублирующих информацию с использованием одного вида конструкции, за исключением: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8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информации, выполненной в соответствии с соблюдением требований законодательства      о       государственном       языке       Российской       Федерации и государственных языках Республики</w:t>
      </w:r>
      <w:r w:rsidRPr="0075632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Татарстан;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21" w:lineRule="exact"/>
        <w:ind w:left="0" w:right="286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информации, размещаемой на каждом из фасадов  здания,  расположенного на пересечении нескольких улиц или на территории, расположенной между двумя улицами;</w:t>
      </w:r>
    </w:p>
    <w:p w:rsidR="00756325" w:rsidRPr="00756325" w:rsidRDefault="00756325" w:rsidP="007563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21" w:lineRule="exact"/>
        <w:ind w:left="0" w:right="286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информации, размещаемой на фасадах автозаправочных</w:t>
      </w:r>
      <w:r w:rsidRPr="00756325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станций;</w:t>
      </w:r>
    </w:p>
    <w:p w:rsidR="00756325" w:rsidRPr="00756325" w:rsidRDefault="00756325" w:rsidP="00756325">
      <w:pPr>
        <w:widowControl w:val="0"/>
        <w:tabs>
          <w:tab w:val="left" w:pos="0"/>
          <w:tab w:val="left" w:pos="1628"/>
        </w:tabs>
        <w:autoSpaceDE w:val="0"/>
        <w:autoSpaceDN w:val="0"/>
        <w:spacing w:after="0" w:line="242" w:lineRule="auto"/>
        <w:ind w:right="293" w:firstLine="56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9)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размещение средства наружной информации  со  сменным  изображением, за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сключением информационной</w:t>
      </w:r>
      <w:r w:rsidR="005F36CB" w:rsidRPr="00756325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таблички;</w:t>
      </w:r>
    </w:p>
    <w:p w:rsidR="00756325" w:rsidRPr="00756325" w:rsidRDefault="00756325" w:rsidP="00756325">
      <w:pPr>
        <w:widowControl w:val="0"/>
        <w:tabs>
          <w:tab w:val="left" w:pos="0"/>
          <w:tab w:val="left" w:pos="1628"/>
        </w:tabs>
        <w:autoSpaceDE w:val="0"/>
        <w:autoSpaceDN w:val="0"/>
        <w:spacing w:after="0" w:line="242" w:lineRule="auto"/>
        <w:ind w:right="293" w:firstLine="56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10)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размещение средств наружной информации с использованием открытого способа</w:t>
      </w:r>
      <w:r w:rsidR="005F36CB" w:rsidRPr="0075632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подсветки;</w:t>
      </w:r>
    </w:p>
    <w:p w:rsidR="000719D9" w:rsidRPr="00756325" w:rsidRDefault="00756325" w:rsidP="00756325">
      <w:pPr>
        <w:widowControl w:val="0"/>
        <w:tabs>
          <w:tab w:val="left" w:pos="1628"/>
        </w:tabs>
        <w:autoSpaceDE w:val="0"/>
        <w:autoSpaceDN w:val="0"/>
        <w:spacing w:after="0" w:line="242" w:lineRule="auto"/>
        <w:ind w:right="293" w:firstLine="56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11)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размещение       средств        наружной        информации        закрывающих   и перекрывающих проемы, остекление витрин,  окон,  арок,  архитектурные детали  и декоративно-художественное оформление на</w:t>
      </w:r>
      <w:r w:rsidR="005F36CB" w:rsidRPr="00756325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зданиях.»;</w:t>
      </w:r>
    </w:p>
    <w:p w:rsidR="00756325" w:rsidRPr="00756325" w:rsidRDefault="003267DE" w:rsidP="007563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756325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Главу 22 изложить в следующей редакции: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«Глава 22. Некапитальные нестационарные строения и сооружения.</w:t>
      </w:r>
    </w:p>
    <w:p w:rsidR="00756325" w:rsidRPr="00756325" w:rsidRDefault="00756325" w:rsidP="00756325">
      <w:pPr>
        <w:widowControl w:val="0"/>
        <w:tabs>
          <w:tab w:val="left" w:pos="1802"/>
        </w:tabs>
        <w:autoSpaceDE w:val="0"/>
        <w:autoSpaceDN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123.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Размещение некапитальных нестационарных строений и сооружений, перечень видов которых утвержден </w:t>
      </w:r>
      <w:hyperlink r:id="rId8">
        <w:r w:rsidR="005F36CB" w:rsidRPr="00756325">
          <w:rPr>
            <w:rFonts w:ascii="Times New Roman" w:eastAsia="Times New Roman" w:hAnsi="Times New Roman" w:cs="Times New Roman"/>
            <w:sz w:val="28"/>
            <w:lang w:eastAsia="ru-RU" w:bidi="ru-RU"/>
          </w:rPr>
          <w:t>постановлением</w:t>
        </w:r>
      </w:hyperlink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Правительства Российской Федерации от 03.12. 2014 № 1300, осуществляется в соответствии с нормативным правовым актом Республики Татарстан, муниципальным нормативным правовым</w:t>
      </w:r>
      <w:r w:rsidR="005F36CB" w:rsidRPr="0075632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актом.</w:t>
      </w:r>
    </w:p>
    <w:p w:rsidR="00756325" w:rsidRPr="00756325" w:rsidRDefault="00756325" w:rsidP="00756325">
      <w:pPr>
        <w:widowControl w:val="0"/>
        <w:tabs>
          <w:tab w:val="left" w:pos="1802"/>
        </w:tabs>
        <w:autoSpaceDE w:val="0"/>
        <w:autoSpaceDN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124.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Размещение нестационарных торговых объектов, сезонных нестационарных торговых объектов осуществляется, в соответствии с Федеральным </w:t>
      </w:r>
      <w:hyperlink r:id="rId9">
        <w:r w:rsidR="005F36CB" w:rsidRPr="00756325">
          <w:rPr>
            <w:rFonts w:ascii="Times New Roman" w:eastAsia="Times New Roman" w:hAnsi="Times New Roman" w:cs="Times New Roman"/>
            <w:sz w:val="28"/>
            <w:lang w:eastAsia="ru-RU" w:bidi="ru-RU"/>
          </w:rPr>
          <w:t>законом</w:t>
        </w:r>
      </w:hyperlink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от 28 декабря 2009 № 381-ФЗ «Об основах  государственного регулирования торговой деятельности в Российской Федерации», на основании схемы размещения нестационарных торговых объектов, схемы размещения сезонных нестационарных торговых объектов, и муниципальными нормативными правовыми актами, регулирующими порядком, размещения нестационарных торговых объектов и сезонных нестационарных торговых объектов, расположенных на территории муниципального образования город Набережные</w:t>
      </w:r>
      <w:r w:rsidR="005F36CB" w:rsidRPr="00756325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Челны.</w:t>
      </w:r>
    </w:p>
    <w:p w:rsidR="00756325" w:rsidRPr="00756325" w:rsidRDefault="00756325" w:rsidP="00756325">
      <w:pPr>
        <w:widowControl w:val="0"/>
        <w:tabs>
          <w:tab w:val="left" w:pos="1802"/>
        </w:tabs>
        <w:autoSpaceDE w:val="0"/>
        <w:autoSpaceDN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125.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Установка     нестационарных      торговых      объектов на территории муниципального образования город Набережные Челны  осуществляется в соответствии с проектом, согласованным с уполномоченным органом </w:t>
      </w:r>
      <w:r w:rsidR="005F36CB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Исполнительного комитета.</w:t>
      </w:r>
    </w:p>
    <w:p w:rsidR="00756325" w:rsidRPr="00756325" w:rsidRDefault="00756325" w:rsidP="00756325">
      <w:pPr>
        <w:widowControl w:val="0"/>
        <w:tabs>
          <w:tab w:val="left" w:pos="1802"/>
        </w:tabs>
        <w:autoSpaceDE w:val="0"/>
        <w:autoSpaceDN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к внешнему виду нестационарных торговых объектов и варианты их размещения,</w:t>
      </w:r>
      <w:r w:rsidRPr="00756325">
        <w:rPr>
          <w:rFonts w:ascii="Times New Roman" w:eastAsia="Calibri" w:hAnsi="Times New Roman" w:cs="Times New Roman"/>
          <w:sz w:val="28"/>
          <w:szCs w:val="28"/>
        </w:rPr>
        <w:t xml:space="preserve"> расположенных на территории муниципального образования город Набережные Челны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утверждаются постановлением Исполнительного</w:t>
      </w:r>
      <w:r w:rsidRPr="00756325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комитета.</w:t>
      </w:r>
    </w:p>
    <w:p w:rsidR="000719D9" w:rsidRPr="00756325" w:rsidRDefault="00756325" w:rsidP="00756325">
      <w:pPr>
        <w:widowControl w:val="0"/>
        <w:tabs>
          <w:tab w:val="left" w:pos="1802"/>
        </w:tabs>
        <w:autoSpaceDE w:val="0"/>
        <w:autoSpaceDN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15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125.1.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Владельцы некапитальных нестационарных строений и</w:t>
      </w:r>
      <w:r w:rsidR="005F36CB" w:rsidRPr="00756325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сооружений:</w:t>
      </w:r>
    </w:p>
    <w:p w:rsidR="00756325" w:rsidRPr="00756325" w:rsidRDefault="00756325" w:rsidP="00756325">
      <w:pPr>
        <w:widowControl w:val="0"/>
        <w:tabs>
          <w:tab w:val="left" w:pos="1575"/>
        </w:tabs>
        <w:autoSpaceDE w:val="0"/>
        <w:autoSpaceDN w:val="0"/>
        <w:spacing w:after="0" w:line="240" w:lineRule="auto"/>
        <w:ind w:right="292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1)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производят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756325" w:rsidRPr="00756325" w:rsidRDefault="00756325" w:rsidP="00756325">
      <w:pPr>
        <w:widowControl w:val="0"/>
        <w:tabs>
          <w:tab w:val="left" w:pos="1575"/>
        </w:tabs>
        <w:autoSpaceDE w:val="0"/>
        <w:autoSpaceDN w:val="0"/>
        <w:spacing w:after="0" w:line="240" w:lineRule="auto"/>
        <w:ind w:right="292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2) обеспечивают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сохранность зеленых насаждений, газонов, бордюрного камня, малых архитектурных форм (при их наличии) на прилегающей территории,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с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одержат указанную территорию в соответствии с требованиями, установленными настоящими</w:t>
      </w:r>
      <w:r w:rsidR="005F36CB" w:rsidRPr="0075632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Правилами;</w:t>
      </w:r>
    </w:p>
    <w:p w:rsidR="00756325" w:rsidRPr="00756325" w:rsidRDefault="00756325" w:rsidP="00756325">
      <w:pPr>
        <w:widowControl w:val="0"/>
        <w:tabs>
          <w:tab w:val="left" w:pos="1575"/>
        </w:tabs>
        <w:autoSpaceDE w:val="0"/>
        <w:autoSpaceDN w:val="0"/>
        <w:spacing w:after="0" w:line="240" w:lineRule="auto"/>
        <w:ind w:right="292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3) устанавливают урны возле нестационарных торговых объектов, очищают урны от отходов в течение дня по мере необходимости, но не реже одного раза         в</w:t>
      </w:r>
      <w:r w:rsidRPr="00756325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сутки; </w:t>
      </w:r>
    </w:p>
    <w:p w:rsidR="00756325" w:rsidRPr="00756325" w:rsidRDefault="00756325" w:rsidP="00756325">
      <w:pPr>
        <w:widowControl w:val="0"/>
        <w:tabs>
          <w:tab w:val="left" w:pos="1575"/>
        </w:tabs>
        <w:autoSpaceDE w:val="0"/>
        <w:autoSpaceDN w:val="0"/>
        <w:spacing w:after="0" w:line="240" w:lineRule="auto"/>
        <w:ind w:right="292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4) размещают     и     эксплуатируют     средства      наружной      информации   на нестационарных торговых объектах на основании проекта (паспорта) такого объекта, согласованного в установленном</w:t>
      </w:r>
      <w:r w:rsidRPr="0075632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lang w:eastAsia="ru-RU" w:bidi="ru-RU"/>
        </w:rPr>
        <w:t>порядке.»;</w:t>
      </w:r>
    </w:p>
    <w:p w:rsidR="000719D9" w:rsidRPr="00756325" w:rsidRDefault="003267DE" w:rsidP="00756325">
      <w:pPr>
        <w:widowControl w:val="0"/>
        <w:tabs>
          <w:tab w:val="left" w:pos="1575"/>
        </w:tabs>
        <w:autoSpaceDE w:val="0"/>
        <w:autoSpaceDN w:val="0"/>
        <w:spacing w:after="0" w:line="240" w:lineRule="auto"/>
        <w:ind w:right="292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9</w:t>
      </w:r>
      <w:r w:rsidR="00756325" w:rsidRPr="0075632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) </w:t>
      </w:r>
      <w:r w:rsidR="005F36CB" w:rsidRPr="00756325">
        <w:rPr>
          <w:rFonts w:ascii="Times New Roman" w:eastAsia="Times New Roman" w:hAnsi="Times New Roman" w:cs="Times New Roman"/>
          <w:sz w:val="28"/>
          <w:lang w:eastAsia="ru-RU" w:bidi="ru-RU"/>
        </w:rPr>
        <w:t>в пункте 141 слово «подъездов» заменит</w:t>
      </w:r>
      <w:r w:rsidR="00756325" w:rsidRPr="00756325">
        <w:rPr>
          <w:rFonts w:ascii="Times New Roman" w:eastAsia="Times New Roman" w:hAnsi="Times New Roman" w:cs="Times New Roman"/>
          <w:sz w:val="28"/>
          <w:lang w:eastAsia="ru-RU" w:bidi="ru-RU"/>
        </w:rPr>
        <w:t>ь словами «зданий и сооружений»;</w:t>
      </w:r>
    </w:p>
    <w:p w:rsidR="00756325" w:rsidRPr="00756325" w:rsidRDefault="003267DE" w:rsidP="00756325">
      <w:pPr>
        <w:widowControl w:val="0"/>
        <w:tabs>
          <w:tab w:val="left" w:pos="1684"/>
        </w:tabs>
        <w:autoSpaceDE w:val="0"/>
        <w:autoSpaceDN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10</w:t>
      </w:r>
      <w:r w:rsidR="00756325" w:rsidRPr="00756325">
        <w:rPr>
          <w:rFonts w:ascii="Times New Roman" w:eastAsia="Times New Roman" w:hAnsi="Times New Roman" w:cs="Times New Roman"/>
          <w:sz w:val="28"/>
          <w:lang w:eastAsia="ru-RU" w:bidi="ru-RU"/>
        </w:rPr>
        <w:t>) подпункт 3 пункта 170 изложить в следующей</w:t>
      </w:r>
      <w:r w:rsidR="00756325" w:rsidRPr="0075632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="00756325" w:rsidRPr="00756325">
        <w:rPr>
          <w:rFonts w:ascii="Times New Roman" w:eastAsia="Times New Roman" w:hAnsi="Times New Roman" w:cs="Times New Roman"/>
          <w:sz w:val="28"/>
          <w:lang w:eastAsia="ru-RU" w:bidi="ru-RU"/>
        </w:rPr>
        <w:t>редакции: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right="2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«3) перемещение существующих подземных сооружений, не предусмотренное утвержденным проектом, без   согласования   с   заинтересованной   организацией и уполномоченным органом Исполнительного</w:t>
      </w:r>
      <w:r w:rsidRPr="00756325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комитета;»;</w:t>
      </w:r>
    </w:p>
    <w:p w:rsidR="00756325" w:rsidRPr="00756325" w:rsidRDefault="003267DE" w:rsidP="00756325">
      <w:pPr>
        <w:widowControl w:val="0"/>
        <w:autoSpaceDE w:val="0"/>
        <w:autoSpaceDN w:val="0"/>
        <w:spacing w:after="0" w:line="240" w:lineRule="auto"/>
        <w:ind w:right="2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756325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дополнить пунктом 173.2 следующего</w:t>
      </w:r>
      <w:r w:rsidR="00756325" w:rsidRPr="00756325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756325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содержания: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right="2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«173.2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Проведение земляных работ по просроченным ордерам запрещается. Проведение земляных работ по просроченным ордерам признается самовольным.»;</w:t>
      </w:r>
    </w:p>
    <w:p w:rsidR="000719D9" w:rsidRPr="00756325" w:rsidRDefault="003267DE" w:rsidP="00756325">
      <w:pPr>
        <w:widowControl w:val="0"/>
        <w:tabs>
          <w:tab w:val="left" w:pos="1684"/>
        </w:tabs>
        <w:autoSpaceDE w:val="0"/>
        <w:autoSpaceDN w:val="0"/>
        <w:spacing w:after="0" w:line="321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="00756325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5F36CB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190 изложить в следующей</w:t>
      </w:r>
      <w:r w:rsidR="005F36CB" w:rsidRPr="00756325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5F36CB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редакции:</w:t>
      </w:r>
    </w:p>
    <w:p w:rsidR="00756325" w:rsidRPr="00756325" w:rsidRDefault="00756325" w:rsidP="00756325">
      <w:pPr>
        <w:widowControl w:val="0"/>
        <w:autoSpaceDE w:val="0"/>
        <w:autoSpaceDN w:val="0"/>
        <w:spacing w:before="2" w:after="0" w:line="240" w:lineRule="auto"/>
        <w:ind w:right="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«190. Места временного складирования снега ежегодно определяются Исполнительным комитетом по согласованию с Прикамским территориальным управлением Министерства экологии и природных ресурсов Республики Татарстан.»;</w:t>
      </w:r>
    </w:p>
    <w:p w:rsidR="00756325" w:rsidRPr="00756325" w:rsidRDefault="003267DE" w:rsidP="00756325">
      <w:pPr>
        <w:widowControl w:val="0"/>
        <w:autoSpaceDE w:val="0"/>
        <w:autoSpaceDN w:val="0"/>
        <w:spacing w:before="2" w:after="0" w:line="240" w:lineRule="auto"/>
        <w:ind w:right="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</w:t>
      </w:r>
      <w:r w:rsidR="00756325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5F36CB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пункте 225 слова «исполнительной власти города» заменить</w:t>
      </w:r>
      <w:r w:rsidR="005F36CB" w:rsidRPr="00756325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="005F36CB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словами</w:t>
      </w:r>
      <w:r w:rsidR="00756325"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«Исполнительного комитета».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ind w:right="28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Контроль за исполнением настоящего Решения возложить на постоянную комиссию Городского Совета по градостроительству, вопросам развития городской инфраструктуры и жилищно-коммунального хозяйства, Руководителя Исполнительного комитета Ф.Ш. Салахова.</w:t>
      </w:r>
    </w:p>
    <w:p w:rsidR="00756325" w:rsidRPr="00756325" w:rsidRDefault="00756325" w:rsidP="00756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756325" w:rsidRPr="00756325" w:rsidRDefault="00756325" w:rsidP="0075632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756325" w:rsidRPr="00756325" w:rsidRDefault="00756325" w:rsidP="00756325">
      <w:pPr>
        <w:widowControl w:val="0"/>
        <w:tabs>
          <w:tab w:val="left" w:pos="88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Мэр</w:t>
      </w:r>
      <w:r w:rsidRPr="00756325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города                                                                                            Н.Г.</w:t>
      </w:r>
      <w:r w:rsidRPr="00756325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75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Магдеев</w:t>
      </w:r>
    </w:p>
    <w:p w:rsidR="00756325" w:rsidRDefault="00756325"/>
    <w:p w:rsidR="00473B41" w:rsidRDefault="00473B41"/>
    <w:p w:rsidR="00473B41" w:rsidRDefault="00473B41"/>
    <w:p w:rsidR="00473B41" w:rsidRDefault="00473B41"/>
    <w:p w:rsidR="008D10BA" w:rsidRDefault="008D10BA"/>
    <w:p w:rsidR="008D10BA" w:rsidRDefault="008D10BA">
      <w:bookmarkStart w:id="0" w:name="_GoBack"/>
      <w:bookmarkEnd w:id="0"/>
    </w:p>
    <w:sectPr w:rsidR="008D10BA" w:rsidSect="00756325">
      <w:headerReference w:type="default" r:id="rId10"/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C8" w:rsidRDefault="006D04C8">
      <w:pPr>
        <w:spacing w:after="0" w:line="240" w:lineRule="auto"/>
      </w:pPr>
      <w:r>
        <w:separator/>
      </w:r>
    </w:p>
  </w:endnote>
  <w:endnote w:type="continuationSeparator" w:id="0">
    <w:p w:rsidR="006D04C8" w:rsidRDefault="006D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C8" w:rsidRDefault="006D04C8">
      <w:pPr>
        <w:spacing w:after="0" w:line="240" w:lineRule="auto"/>
      </w:pPr>
      <w:r>
        <w:separator/>
      </w:r>
    </w:p>
  </w:footnote>
  <w:footnote w:type="continuationSeparator" w:id="0">
    <w:p w:rsidR="006D04C8" w:rsidRDefault="006D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5F" w:rsidRDefault="0050081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45BD"/>
    <w:multiLevelType w:val="hybridMultilevel"/>
    <w:tmpl w:val="2D56CC44"/>
    <w:lvl w:ilvl="0" w:tplc="FA86A9D2">
      <w:numFmt w:val="bullet"/>
      <w:lvlText w:val="-"/>
      <w:lvlJc w:val="left"/>
      <w:pPr>
        <w:ind w:left="6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5C330A">
      <w:numFmt w:val="bullet"/>
      <w:lvlText w:val="•"/>
      <w:lvlJc w:val="left"/>
      <w:pPr>
        <w:ind w:left="1728" w:hanging="164"/>
      </w:pPr>
      <w:rPr>
        <w:rFonts w:hint="default"/>
        <w:lang w:val="ru-RU" w:eastAsia="ru-RU" w:bidi="ru-RU"/>
      </w:rPr>
    </w:lvl>
    <w:lvl w:ilvl="2" w:tplc="6A90AE62">
      <w:numFmt w:val="bullet"/>
      <w:lvlText w:val="•"/>
      <w:lvlJc w:val="left"/>
      <w:pPr>
        <w:ind w:left="2777" w:hanging="164"/>
      </w:pPr>
      <w:rPr>
        <w:rFonts w:hint="default"/>
        <w:lang w:val="ru-RU" w:eastAsia="ru-RU" w:bidi="ru-RU"/>
      </w:rPr>
    </w:lvl>
    <w:lvl w:ilvl="3" w:tplc="8C80B14C">
      <w:numFmt w:val="bullet"/>
      <w:lvlText w:val="•"/>
      <w:lvlJc w:val="left"/>
      <w:pPr>
        <w:ind w:left="3825" w:hanging="164"/>
      </w:pPr>
      <w:rPr>
        <w:rFonts w:hint="default"/>
        <w:lang w:val="ru-RU" w:eastAsia="ru-RU" w:bidi="ru-RU"/>
      </w:rPr>
    </w:lvl>
    <w:lvl w:ilvl="4" w:tplc="65D8B09E">
      <w:numFmt w:val="bullet"/>
      <w:lvlText w:val="•"/>
      <w:lvlJc w:val="left"/>
      <w:pPr>
        <w:ind w:left="4874" w:hanging="164"/>
      </w:pPr>
      <w:rPr>
        <w:rFonts w:hint="default"/>
        <w:lang w:val="ru-RU" w:eastAsia="ru-RU" w:bidi="ru-RU"/>
      </w:rPr>
    </w:lvl>
    <w:lvl w:ilvl="5" w:tplc="39C22B94">
      <w:numFmt w:val="bullet"/>
      <w:lvlText w:val="•"/>
      <w:lvlJc w:val="left"/>
      <w:pPr>
        <w:ind w:left="5923" w:hanging="164"/>
      </w:pPr>
      <w:rPr>
        <w:rFonts w:hint="default"/>
        <w:lang w:val="ru-RU" w:eastAsia="ru-RU" w:bidi="ru-RU"/>
      </w:rPr>
    </w:lvl>
    <w:lvl w:ilvl="6" w:tplc="5186F5C2">
      <w:numFmt w:val="bullet"/>
      <w:lvlText w:val="•"/>
      <w:lvlJc w:val="left"/>
      <w:pPr>
        <w:ind w:left="6971" w:hanging="164"/>
      </w:pPr>
      <w:rPr>
        <w:rFonts w:hint="default"/>
        <w:lang w:val="ru-RU" w:eastAsia="ru-RU" w:bidi="ru-RU"/>
      </w:rPr>
    </w:lvl>
    <w:lvl w:ilvl="7" w:tplc="C7FC83D0">
      <w:numFmt w:val="bullet"/>
      <w:lvlText w:val="•"/>
      <w:lvlJc w:val="left"/>
      <w:pPr>
        <w:ind w:left="8020" w:hanging="164"/>
      </w:pPr>
      <w:rPr>
        <w:rFonts w:hint="default"/>
        <w:lang w:val="ru-RU" w:eastAsia="ru-RU" w:bidi="ru-RU"/>
      </w:rPr>
    </w:lvl>
    <w:lvl w:ilvl="8" w:tplc="4C20EF48">
      <w:numFmt w:val="bullet"/>
      <w:lvlText w:val="•"/>
      <w:lvlJc w:val="left"/>
      <w:pPr>
        <w:ind w:left="9069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25"/>
    <w:rsid w:val="0003343B"/>
    <w:rsid w:val="002F0A9C"/>
    <w:rsid w:val="0032591B"/>
    <w:rsid w:val="003267DE"/>
    <w:rsid w:val="00440601"/>
    <w:rsid w:val="00473B41"/>
    <w:rsid w:val="00500819"/>
    <w:rsid w:val="00554486"/>
    <w:rsid w:val="005F36CB"/>
    <w:rsid w:val="006140C9"/>
    <w:rsid w:val="006D04C8"/>
    <w:rsid w:val="00740A6B"/>
    <w:rsid w:val="00756325"/>
    <w:rsid w:val="00816259"/>
    <w:rsid w:val="008D10BA"/>
    <w:rsid w:val="009B4CC5"/>
    <w:rsid w:val="00A905C2"/>
    <w:rsid w:val="00D5794D"/>
    <w:rsid w:val="00E0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48D363-EEFA-47E1-AF1A-658E3998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56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325"/>
  </w:style>
  <w:style w:type="paragraph" w:styleId="BalloonText">
    <w:name w:val="Balloon Text"/>
    <w:basedOn w:val="Normal"/>
    <w:link w:val="BalloonTextChar"/>
    <w:uiPriority w:val="99"/>
    <w:semiHidden/>
    <w:unhideWhenUsed/>
    <w:rsid w:val="0032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38D89FB935B738D9DDDBE2C7ED7B340F806B887E83A12A71B873F8C79199FD4F7DC943A8B84E0B6A244592BCu1W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83F0AB428928308BB701A3BB638D8682B34AC4D62AD9B6437C01FDFFB24FC5CA54951A0ABC9D50A937D2BFB8Cn8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8E4F-330B-4876-8514-7F7437D6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Дерлюкова Владимировна</dc:creator>
  <cp:lastModifiedBy>Галия Кудряшова Газизова</cp:lastModifiedBy>
  <cp:revision>4</cp:revision>
  <cp:lastPrinted>2021-03-10T07:32:00Z</cp:lastPrinted>
  <dcterms:created xsi:type="dcterms:W3CDTF">2021-03-10T07:32:00Z</dcterms:created>
  <dcterms:modified xsi:type="dcterms:W3CDTF">2021-03-10T08:45:00Z</dcterms:modified>
</cp:coreProperties>
</file>