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E6" w:rsidRDefault="006B40E6">
      <w:pPr>
        <w:pStyle w:val="ConsPlusTitle"/>
        <w:jc w:val="center"/>
      </w:pPr>
      <w:bookmarkStart w:id="0" w:name="P305"/>
      <w:bookmarkEnd w:id="0"/>
      <w:r>
        <w:t>КРИТЕРИИ</w:t>
      </w:r>
    </w:p>
    <w:p w:rsidR="006B40E6" w:rsidRDefault="006B40E6">
      <w:pPr>
        <w:pStyle w:val="ConsPlusTitle"/>
        <w:jc w:val="center"/>
      </w:pPr>
      <w:r>
        <w:t>ОТНЕСЕНИЯ ДЕЯТЕЛЬНОСТИ ЮРИДИЧЕСКИХ ЛИЦ, ПРИВЛЕКАЮЩИХ</w:t>
      </w:r>
    </w:p>
    <w:p w:rsidR="006B40E6" w:rsidRDefault="006B40E6">
      <w:pPr>
        <w:pStyle w:val="ConsPlusTitle"/>
        <w:jc w:val="center"/>
      </w:pPr>
      <w:r>
        <w:t>ДЕНЕЖНЫЕ СРЕДСТВА УЧАСТНИКОВ ДОЛЕВОГО СТРОИТЕЛЬСТВА</w:t>
      </w:r>
    </w:p>
    <w:p w:rsidR="006B40E6" w:rsidRDefault="006B40E6">
      <w:pPr>
        <w:pStyle w:val="ConsPlusTitle"/>
        <w:jc w:val="center"/>
      </w:pPr>
      <w:r>
        <w:t>ДЛЯ СТРОИТЕЛЬСТВА (СОЗДАНИЯ) МНОГОКВАРТИРНЫХ ДОМОВ И (ИЛИ)</w:t>
      </w:r>
    </w:p>
    <w:p w:rsidR="006B40E6" w:rsidRDefault="006B40E6">
      <w:pPr>
        <w:pStyle w:val="ConsPlusTitle"/>
        <w:jc w:val="center"/>
      </w:pPr>
      <w:r>
        <w:t>ИНЫХ ОБЪЕКТОВ НЕДВИЖИМОСТИ, К КАТЕГОРИЯМ РИСКА</w:t>
      </w:r>
    </w:p>
    <w:p w:rsidR="006B40E6" w:rsidRDefault="006B40E6">
      <w:pPr>
        <w:pStyle w:val="ConsPlusTitle"/>
        <w:jc w:val="center"/>
      </w:pPr>
      <w:r>
        <w:t>ПРИ ОРГАНИЗАЦИИ РЕГИОНАЛЬНОГО ГОСУДАРСТВЕННОГО КОНТРОЛЯ</w:t>
      </w:r>
    </w:p>
    <w:p w:rsidR="006B40E6" w:rsidRDefault="006B40E6">
      <w:pPr>
        <w:pStyle w:val="ConsPlusTitle"/>
        <w:jc w:val="center"/>
      </w:pPr>
      <w:r>
        <w:t>(НАДЗОРА) В ОБЛАСТИ ДОЛЕВОГО СТРОИТЕЛЬСТВА МНОГОКВАРТИРНЫХ</w:t>
      </w:r>
    </w:p>
    <w:p w:rsidR="006B40E6" w:rsidRDefault="006B40E6">
      <w:pPr>
        <w:pStyle w:val="ConsPlusTitle"/>
        <w:jc w:val="center"/>
      </w:pPr>
      <w:r>
        <w:t xml:space="preserve">ДОМОВ </w:t>
      </w:r>
      <w:proofErr w:type="gramStart"/>
      <w:r>
        <w:t>И</w:t>
      </w:r>
      <w:proofErr w:type="gramEnd"/>
      <w:r>
        <w:t xml:space="preserve"> (ИЛИ) ИНЫХ ОБЪЕКТОВ НЕДВИЖИМОСТИ</w:t>
      </w:r>
    </w:p>
    <w:p w:rsidR="006B40E6" w:rsidRDefault="006B40E6">
      <w:pPr>
        <w:pStyle w:val="ConsPlusNormal"/>
        <w:jc w:val="both"/>
      </w:pPr>
    </w:p>
    <w:p w:rsidR="006B40E6" w:rsidRDefault="006B40E6">
      <w:pPr>
        <w:pStyle w:val="ConsPlusNormal"/>
        <w:ind w:firstLine="540"/>
        <w:jc w:val="both"/>
      </w:pPr>
      <w:r>
        <w:t xml:space="preserve">1. Критерии отнесения деятельности контролируемых лиц к определенным категориям риска разработаны с учетом тяжести потенциальных негативных последствий возможного несоблюдения контролируемыми лицами требований, предусмотренных федеральными законами и принимаемыми в соответствии с ними иными нормативными правовыми актами Российской Федерации, и вероятности несоблюдения контролируемыми лицами обязательных требований, установленных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N 214-ФЗ и принятыми в соответствии с ним иными нормативными правовыми актами Российской Федерации.</w:t>
      </w:r>
    </w:p>
    <w:p w:rsidR="006B40E6" w:rsidRDefault="006B40E6">
      <w:pPr>
        <w:pStyle w:val="ConsPlusNormal"/>
        <w:spacing w:before="220"/>
        <w:ind w:firstLine="540"/>
        <w:jc w:val="both"/>
      </w:pPr>
      <w:r>
        <w:t>2. Деятельность контролируемых лиц относится к следующим категориям риска в зависимости от критериев риска:</w:t>
      </w:r>
    </w:p>
    <w:p w:rsidR="006B40E6" w:rsidRDefault="006B4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33"/>
      </w:tblGrid>
      <w:tr w:rsidR="006B40E6">
        <w:tc>
          <w:tcPr>
            <w:tcW w:w="2381" w:type="dxa"/>
          </w:tcPr>
          <w:p w:rsidR="006B40E6" w:rsidRDefault="006B40E6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6633" w:type="dxa"/>
          </w:tcPr>
          <w:p w:rsidR="006B40E6" w:rsidRDefault="006B40E6">
            <w:pPr>
              <w:pStyle w:val="ConsPlusNormal"/>
              <w:jc w:val="center"/>
            </w:pPr>
            <w:r>
              <w:t>Критерии риска</w:t>
            </w:r>
          </w:p>
        </w:tc>
      </w:tr>
      <w:tr w:rsidR="006B40E6">
        <w:tc>
          <w:tcPr>
            <w:tcW w:w="2381" w:type="dxa"/>
          </w:tcPr>
          <w:p w:rsidR="006B40E6" w:rsidRDefault="006B40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6B40E6" w:rsidRDefault="006B40E6">
            <w:pPr>
              <w:pStyle w:val="ConsPlusNormal"/>
              <w:jc w:val="center"/>
            </w:pPr>
            <w:r>
              <w:t>2</w:t>
            </w:r>
          </w:p>
        </w:tc>
      </w:tr>
      <w:tr w:rsidR="006B40E6">
        <w:tc>
          <w:tcPr>
            <w:tcW w:w="2381" w:type="dxa"/>
          </w:tcPr>
          <w:p w:rsidR="006B40E6" w:rsidRDefault="006B40E6">
            <w:pPr>
              <w:pStyle w:val="ConsPlusNormal"/>
            </w:pPr>
            <w:r>
              <w:t>Средний риск</w:t>
            </w:r>
          </w:p>
        </w:tc>
        <w:tc>
          <w:tcPr>
            <w:tcW w:w="6633" w:type="dxa"/>
          </w:tcPr>
          <w:p w:rsidR="006B40E6" w:rsidRDefault="006B40E6">
            <w:pPr>
              <w:pStyle w:val="ConsPlusNormal"/>
              <w:jc w:val="both"/>
            </w:pPr>
            <w:r>
              <w:t xml:space="preserve">На дату принятия решения о присвоении категории риска контролируемые лица считаются подвергнутыми административному наказанию за административные правонарушения, предусмотренные </w:t>
            </w:r>
            <w:hyperlink r:id="rId5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, </w:t>
            </w:r>
            <w:hyperlink r:id="rId6" w:history="1">
              <w:r>
                <w:rPr>
                  <w:color w:val="0000FF"/>
                </w:rPr>
                <w:t>4 статьи 14.28</w:t>
              </w:r>
            </w:hyperlink>
            <w:r>
              <w:t xml:space="preserve">, </w:t>
            </w:r>
            <w:hyperlink r:id="rId7" w:history="1">
              <w:r>
                <w:rPr>
                  <w:color w:val="0000FF"/>
                </w:rPr>
                <w:t>частью 4 статьи 19.5</w:t>
              </w:r>
            </w:hyperlink>
            <w:r>
              <w:t xml:space="preserve"> Кодекса Российской Федерации об административных правонарушениях. Наличие на дату принятия решения о присвоении категории риска факта нарушения срока исполнения обязательств по договорам участия в долевом строительстве более чем на 6 месяцев</w:t>
            </w:r>
          </w:p>
        </w:tc>
      </w:tr>
      <w:tr w:rsidR="006B40E6">
        <w:tc>
          <w:tcPr>
            <w:tcW w:w="2381" w:type="dxa"/>
          </w:tcPr>
          <w:p w:rsidR="006B40E6" w:rsidRDefault="006B40E6">
            <w:pPr>
              <w:pStyle w:val="ConsPlusNormal"/>
            </w:pPr>
            <w:r>
              <w:t>Умеренный риск</w:t>
            </w:r>
          </w:p>
        </w:tc>
        <w:tc>
          <w:tcPr>
            <w:tcW w:w="6633" w:type="dxa"/>
          </w:tcPr>
          <w:p w:rsidR="006B40E6" w:rsidRDefault="006B40E6">
            <w:pPr>
              <w:pStyle w:val="ConsPlusNormal"/>
              <w:jc w:val="both"/>
            </w:pPr>
            <w:r>
              <w:t xml:space="preserve">На дату принятия решения о присвоении категории риска юридическое лицо и (или) его должностные лица считаются подвергнутыми административному наказанию по </w:t>
            </w:r>
            <w:hyperlink r:id="rId8" w:history="1">
              <w:r>
                <w:rPr>
                  <w:color w:val="0000FF"/>
                </w:rPr>
                <w:t>частям 2</w:t>
              </w:r>
            </w:hyperlink>
            <w:r>
              <w:t xml:space="preserve">, </w:t>
            </w:r>
            <w:hyperlink r:id="rId9" w:history="1">
              <w:r>
                <w:rPr>
                  <w:color w:val="0000FF"/>
                </w:rPr>
                <w:t>3 статьи 14.28</w:t>
              </w:r>
            </w:hyperlink>
            <w:r>
              <w:t xml:space="preserve"> Кодекса Российской Федерации об административных правонарушениях.</w:t>
            </w:r>
          </w:p>
          <w:p w:rsidR="006B40E6" w:rsidRDefault="006B40E6">
            <w:pPr>
              <w:pStyle w:val="ConsPlusNormal"/>
              <w:jc w:val="both"/>
            </w:pPr>
            <w:r>
              <w:t>Наличие на дату принятия решения о присвоении категории риска факта нарушения срока исполнения обязательств по договорам участия в долевом строительстве менее чем на 90 дней</w:t>
            </w:r>
          </w:p>
        </w:tc>
      </w:tr>
      <w:tr w:rsidR="006B40E6">
        <w:tc>
          <w:tcPr>
            <w:tcW w:w="2381" w:type="dxa"/>
          </w:tcPr>
          <w:p w:rsidR="006B40E6" w:rsidRDefault="006B40E6">
            <w:pPr>
              <w:pStyle w:val="ConsPlusNormal"/>
            </w:pPr>
            <w:r>
              <w:t>Низкий риск</w:t>
            </w:r>
          </w:p>
        </w:tc>
        <w:tc>
          <w:tcPr>
            <w:tcW w:w="6633" w:type="dxa"/>
          </w:tcPr>
          <w:p w:rsidR="006B40E6" w:rsidRDefault="006B40E6">
            <w:pPr>
              <w:pStyle w:val="ConsPlusNormal"/>
              <w:jc w:val="both"/>
            </w:pPr>
            <w:r>
              <w:t xml:space="preserve">Отсутствие на дату принятия решения о присвоении категории риска вступивших в законную силу постановлений о назначении административного наказания за совершение административных правонарушений, предусмотренных </w:t>
            </w:r>
            <w:hyperlink r:id="rId10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4 статьи 14.28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частью 4 статьи 19.5</w:t>
              </w:r>
            </w:hyperlink>
            <w:r>
              <w:t xml:space="preserve"> Кодекса Российской Федерации об административных правонарушениях, или истечение срока, в течение которого лицо считается подвергнутым административному наказанию за совершение административных правонарушений, предусмотренных </w:t>
            </w:r>
            <w:hyperlink r:id="rId15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4 статьи 14.28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частью 4 статьи 19.5</w:t>
              </w:r>
            </w:hyperlink>
            <w:r>
              <w:t xml:space="preserve"> Кодекса Российской Федерации об административных правонарушениях. Отсутствие на дату принятия решения о присвоении категории риска нарушения срока исполнения обязательств по договорам участия в долевом строительстве</w:t>
            </w:r>
          </w:p>
        </w:tc>
      </w:tr>
    </w:tbl>
    <w:p w:rsidR="00891D70" w:rsidRDefault="00754218" w:rsidP="00382F26">
      <w:pPr>
        <w:pStyle w:val="ConsPlusNormal"/>
        <w:jc w:val="both"/>
      </w:pPr>
      <w:r>
        <w:t>Утверждены Постановление</w:t>
      </w:r>
      <w:r w:rsidRPr="00754218">
        <w:t>м</w:t>
      </w:r>
      <w:r w:rsidRPr="00754218">
        <w:t xml:space="preserve"> </w:t>
      </w:r>
      <w:r w:rsidRPr="00754218">
        <w:t>Ка</w:t>
      </w:r>
      <w:bookmarkStart w:id="1" w:name="_GoBack"/>
      <w:bookmarkEnd w:id="1"/>
      <w:r w:rsidRPr="00754218">
        <w:t>бинета Министров РТ</w:t>
      </w:r>
      <w:r w:rsidRPr="00754218">
        <w:t xml:space="preserve"> от 2 октября 2021 г. N 944</w:t>
      </w:r>
    </w:p>
    <w:sectPr w:rsidR="00891D70" w:rsidSect="00382F2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E6"/>
    <w:rsid w:val="002B05A5"/>
    <w:rsid w:val="00382F26"/>
    <w:rsid w:val="006B40E6"/>
    <w:rsid w:val="00754218"/>
    <w:rsid w:val="00B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4D48"/>
  <w15:chartTrackingRefBased/>
  <w15:docId w15:val="{07E60067-FEFC-4FE5-A594-1F92AFC0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4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704&amp;dst=442" TargetMode="External"/><Relationship Id="rId13" Type="http://schemas.openxmlformats.org/officeDocument/2006/relationships/hyperlink" Target="https://login.consultant.ru/link/?req=doc&amp;base=LAW&amp;n=412704&amp;dst=7069" TargetMode="External"/><Relationship Id="rId18" Type="http://schemas.openxmlformats.org/officeDocument/2006/relationships/hyperlink" Target="https://login.consultant.ru/link/?req=doc&amp;base=LAW&amp;n=412704&amp;dst=706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12704&amp;dst=7080" TargetMode="External"/><Relationship Id="rId12" Type="http://schemas.openxmlformats.org/officeDocument/2006/relationships/hyperlink" Target="https://login.consultant.ru/link/?req=doc&amp;base=LAW&amp;n=412704&amp;dst=7068" TargetMode="External"/><Relationship Id="rId17" Type="http://schemas.openxmlformats.org/officeDocument/2006/relationships/hyperlink" Target="https://login.consultant.ru/link/?req=doc&amp;base=LAW&amp;n=412704&amp;dst=70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2704&amp;dst=44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2704&amp;dst=7069" TargetMode="External"/><Relationship Id="rId11" Type="http://schemas.openxmlformats.org/officeDocument/2006/relationships/hyperlink" Target="https://login.consultant.ru/link/?req=doc&amp;base=LAW&amp;n=412704&amp;dst=442" TargetMode="External"/><Relationship Id="rId5" Type="http://schemas.openxmlformats.org/officeDocument/2006/relationships/hyperlink" Target="https://login.consultant.ru/link/?req=doc&amp;base=LAW&amp;n=412704&amp;dst=7007" TargetMode="External"/><Relationship Id="rId15" Type="http://schemas.openxmlformats.org/officeDocument/2006/relationships/hyperlink" Target="https://login.consultant.ru/link/?req=doc&amp;base=LAW&amp;n=412704&amp;dst=7007" TargetMode="External"/><Relationship Id="rId10" Type="http://schemas.openxmlformats.org/officeDocument/2006/relationships/hyperlink" Target="https://login.consultant.ru/link/?req=doc&amp;base=LAW&amp;n=412704&amp;dst=7007" TargetMode="External"/><Relationship Id="rId19" Type="http://schemas.openxmlformats.org/officeDocument/2006/relationships/hyperlink" Target="https://login.consultant.ru/link/?req=doc&amp;base=LAW&amp;n=412704&amp;dst=7080" TargetMode="External"/><Relationship Id="rId4" Type="http://schemas.openxmlformats.org/officeDocument/2006/relationships/hyperlink" Target="https://login.consultant.ru/link/?req=doc&amp;base=LAW&amp;n=411563" TargetMode="External"/><Relationship Id="rId9" Type="http://schemas.openxmlformats.org/officeDocument/2006/relationships/hyperlink" Target="https://login.consultant.ru/link/?req=doc&amp;base=LAW&amp;n=412704&amp;dst=7068" TargetMode="External"/><Relationship Id="rId14" Type="http://schemas.openxmlformats.org/officeDocument/2006/relationships/hyperlink" Target="https://login.consultant.ru/link/?req=doc&amp;base=LAW&amp;n=412704&amp;dst=70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Шакирова Анасовна</dc:creator>
  <cp:keywords/>
  <dc:description/>
  <cp:lastModifiedBy>Лилия Шакирова Анасовна</cp:lastModifiedBy>
  <cp:revision>3</cp:revision>
  <dcterms:created xsi:type="dcterms:W3CDTF">2022-04-06T13:29:00Z</dcterms:created>
  <dcterms:modified xsi:type="dcterms:W3CDTF">2022-07-19T12:03:00Z</dcterms:modified>
</cp:coreProperties>
</file>