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83" w:rsidRPr="002C7383" w:rsidRDefault="002C7383" w:rsidP="002C7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F2259E" w:rsidRDefault="002C7383" w:rsidP="002B07AF">
      <w:pPr>
        <w:widowControl w:val="0"/>
        <w:tabs>
          <w:tab w:val="left" w:pos="912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</w:t>
      </w:r>
      <w:r w:rsidR="002B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2B07AF" w:rsidRPr="002B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F2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проверочных листов</w:t>
      </w:r>
    </w:p>
    <w:p w:rsidR="002B07AF" w:rsidRPr="002B07AF" w:rsidRDefault="00F2259E" w:rsidP="002B07AF">
      <w:pPr>
        <w:widowControl w:val="0"/>
        <w:tabs>
          <w:tab w:val="left" w:pos="912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(списка контрольных вопросов), применяемых при осуществлении муниципального контроля</w:t>
      </w:r>
      <w:r w:rsidR="002B07AF" w:rsidRPr="002B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7383" w:rsidRDefault="002C7383" w:rsidP="002C7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F" w:rsidRPr="002B07AF" w:rsidRDefault="002C7383" w:rsidP="00F22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2259E" w:rsidRP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 проверочных листов</w:t>
      </w:r>
      <w:r w:rsid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59E" w:rsidRP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(списка контрольных вопросов), применяемых при осуществлении муниципального контроля» </w:t>
      </w:r>
      <w:r w:rsidRPr="002C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2B07AF" w:rsidRPr="002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Федеральным </w:t>
      </w:r>
      <w:r w:rsidR="007141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B07AF" w:rsidRPr="002B0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31.07.2020</w:t>
      </w:r>
      <w:r w:rsid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7AF" w:rsidRPr="002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Федерации». </w:t>
      </w:r>
    </w:p>
    <w:p w:rsidR="00F2259E" w:rsidRPr="00F2259E" w:rsidRDefault="00F2259E" w:rsidP="00F22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13.02.2017 вступило в силу Постановление Правительства РФ  от 13.02.2017 №177 «Об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предусматривает необходимость утверждения проверочных листов (контрольных вопросов) при проведении плановых проверок в отношении юридических лиц, индивидуальных предпринимателей в соответствии с </w:t>
      </w:r>
      <w:bookmarkStart w:id="0" w:name="_GoBack"/>
      <w:bookmarkEnd w:id="0"/>
      <w:r w:rsidRP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11.3 статьи 9 Федерального закона от 26.12.2008 №294-ФЗ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2259E" w:rsidRPr="00F2259E" w:rsidRDefault="00F2259E" w:rsidP="00F22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проверочных листов (списков контрольных вопросов) не позволяет юридическому лицу, индивидуальному предпринимателю точно знать о требованиях действующего законодательства, предъявляемых к его деятельности, которым он должен соответствовать, и быть уверенным, что предъявление к нему дополнительных требований незаконно и невозможно.</w:t>
      </w:r>
    </w:p>
    <w:p w:rsidR="002C7383" w:rsidRDefault="002C7383" w:rsidP="002C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92B" w:rsidRDefault="00CC192B" w:rsidP="002C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92B" w:rsidRPr="002C7383" w:rsidRDefault="00CC192B" w:rsidP="002C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383" w:rsidRPr="002C7383" w:rsidRDefault="00F2259E" w:rsidP="002C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="002C7383" w:rsidRPr="002C7383">
        <w:rPr>
          <w:rFonts w:ascii="Times New Roman" w:eastAsia="Calibri" w:hAnsi="Times New Roman" w:cs="Times New Roman"/>
          <w:sz w:val="28"/>
          <w:szCs w:val="28"/>
        </w:rPr>
        <w:t>ерв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2C7383" w:rsidRPr="002C7383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</w:p>
    <w:p w:rsidR="002C7383" w:rsidRPr="002C7383" w:rsidRDefault="002C7383" w:rsidP="002C738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C7383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комитета </w:t>
      </w:r>
      <w:r w:rsidRPr="002C7383">
        <w:rPr>
          <w:rFonts w:ascii="Times New Roman" w:eastAsia="Calibri" w:hAnsi="Times New Roman" w:cs="Times New Roman"/>
          <w:sz w:val="28"/>
          <w:szCs w:val="28"/>
        </w:rPr>
        <w:tab/>
      </w:r>
      <w:r w:rsidR="00F2259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C7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59E">
        <w:rPr>
          <w:rFonts w:ascii="Times New Roman" w:eastAsia="Calibri" w:hAnsi="Times New Roman" w:cs="Times New Roman"/>
          <w:sz w:val="28"/>
          <w:szCs w:val="28"/>
        </w:rPr>
        <w:t xml:space="preserve">И.Н. </w:t>
      </w:r>
      <w:proofErr w:type="spellStart"/>
      <w:r w:rsidR="00F2259E">
        <w:rPr>
          <w:rFonts w:ascii="Times New Roman" w:eastAsia="Calibri" w:hAnsi="Times New Roman" w:cs="Times New Roman"/>
          <w:sz w:val="28"/>
          <w:szCs w:val="28"/>
        </w:rPr>
        <w:t>Гайнуллин</w:t>
      </w:r>
      <w:proofErr w:type="spellEnd"/>
    </w:p>
    <w:p w:rsidR="000059D9" w:rsidRDefault="000059D9"/>
    <w:sectPr w:rsidR="000059D9" w:rsidSect="00F2259E">
      <w:headerReference w:type="default" r:id="rId7"/>
      <w:pgSz w:w="11906" w:h="16838"/>
      <w:pgMar w:top="709" w:right="113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58" w:rsidRDefault="001B5658">
      <w:pPr>
        <w:spacing w:after="0" w:line="240" w:lineRule="auto"/>
      </w:pPr>
      <w:r>
        <w:separator/>
      </w:r>
    </w:p>
  </w:endnote>
  <w:endnote w:type="continuationSeparator" w:id="0">
    <w:p w:rsidR="001B5658" w:rsidRDefault="001B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58" w:rsidRDefault="001B5658">
      <w:pPr>
        <w:spacing w:after="0" w:line="240" w:lineRule="auto"/>
      </w:pPr>
      <w:r>
        <w:separator/>
      </w:r>
    </w:p>
  </w:footnote>
  <w:footnote w:type="continuationSeparator" w:id="0">
    <w:p w:rsidR="001B5658" w:rsidRDefault="001B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5F" w:rsidRDefault="001B5658">
    <w:pPr>
      <w:pStyle w:val="1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19CF"/>
    <w:multiLevelType w:val="hybridMultilevel"/>
    <w:tmpl w:val="3C667A80"/>
    <w:lvl w:ilvl="0" w:tplc="D0A4A9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35"/>
    <w:rsid w:val="000059D9"/>
    <w:rsid w:val="001B5658"/>
    <w:rsid w:val="002B07AF"/>
    <w:rsid w:val="002C7383"/>
    <w:rsid w:val="005D1D7B"/>
    <w:rsid w:val="00637435"/>
    <w:rsid w:val="00714158"/>
    <w:rsid w:val="00960149"/>
    <w:rsid w:val="009B6D9A"/>
    <w:rsid w:val="00CC192B"/>
    <w:rsid w:val="00F2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41533-3F1C-43E9-AE44-6F73385C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2C7383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2C7383"/>
  </w:style>
  <w:style w:type="paragraph" w:styleId="a3">
    <w:name w:val="Body Text"/>
    <w:basedOn w:val="a"/>
    <w:link w:val="10"/>
    <w:uiPriority w:val="99"/>
    <w:semiHidden/>
    <w:unhideWhenUsed/>
    <w:rsid w:val="002C7383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2C7383"/>
  </w:style>
  <w:style w:type="paragraph" w:styleId="a5">
    <w:name w:val="List Paragraph"/>
    <w:basedOn w:val="a"/>
    <w:uiPriority w:val="34"/>
    <w:qFormat/>
    <w:rsid w:val="0071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Зырянова Михайловна</dc:creator>
  <cp:keywords/>
  <dc:description/>
  <cp:lastModifiedBy>Айсылу Ризванова Тагировна</cp:lastModifiedBy>
  <cp:revision>3</cp:revision>
  <dcterms:created xsi:type="dcterms:W3CDTF">2022-01-11T11:00:00Z</dcterms:created>
  <dcterms:modified xsi:type="dcterms:W3CDTF">2022-01-11T11:29:00Z</dcterms:modified>
</cp:coreProperties>
</file>